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64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08.06.2018 № 269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3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28.05.272</w:t>
      </w:r>
      <w:r>
        <w:rPr>
          <w:sz w:val="28"/>
          <w:szCs w:val="28"/>
        </w:rPr>
        <w:t xml:space="preserve"> № 272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 xml:space="preserve">правила землепользования и застройки отдельных поселений Новосибирского района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учетом заключения общественных обсуждений по про</w:t>
      </w:r>
      <w:r>
        <w:rPr>
          <w:sz w:val="28"/>
          <w:szCs w:val="28"/>
        </w:rPr>
        <w:t xml:space="preserve">екту внесения изменений в правила землепользования и застройки Толмачевского сельсовета Новосибирского района Новосибирской области,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______</w:t>
      </w:r>
      <w:r>
        <w:rPr>
          <w:sz w:val="28"/>
          <w:szCs w:val="28"/>
        </w:rPr>
        <w:t xml:space="preserve"> № ______,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 </w:t>
      </w:r>
      <w:r>
        <w:rPr>
          <w:sz w:val="28"/>
          <w:szCs w:val="28"/>
        </w:rPr>
        <w:t xml:space="preserve">08.06.2018 № 269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Толмачевского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правилах землепользования и застройки Толмачевского сельсовета Новосибирского района Новосибирской области: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</w:t>
      </w:r>
      <w:r>
        <w:rPr>
          <w:sz w:val="28"/>
          <w:szCs w:val="28"/>
          <w:highlight w:val="none"/>
        </w:rPr>
        <w:t xml:space="preserve">В главе 11 таблицы № 1 пункта 42: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1) в столбце 3</w:t>
      </w:r>
      <w:r>
        <w:rPr>
          <w:sz w:val="28"/>
          <w:szCs w:val="28"/>
          <w:highlight w:val="none"/>
        </w:rPr>
        <w:t xml:space="preserve"> строк 3.1, 3.2, 3.3 слова «Недропользование (6.1)» заменить словами «Разведка и добыча полезных ископаемых (6.1)»;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none"/>
        </w:rPr>
        <w:t xml:space="preserve">в столбце 4</w:t>
      </w:r>
      <w:r>
        <w:rPr>
          <w:sz w:val="28"/>
          <w:szCs w:val="28"/>
          <w:highlight w:val="none"/>
        </w:rPr>
        <w:t xml:space="preserve"> строк 3.4, 3.5, 7.1, 7.2 слова «Недропользование (6.1)» заменить словами «Разведка и добыча полезных ископаемых (6.1)»;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 в столбце 3 строк 6.2, 6.3 слова «</w:t>
      </w:r>
      <w:r>
        <w:rPr>
          <w:sz w:val="28"/>
          <w:szCs w:val="28"/>
          <w:highlight w:val="none"/>
        </w:rPr>
        <w:t xml:space="preserve">Охота и рыбалка (5.3)</w:t>
      </w:r>
      <w:r>
        <w:rPr>
          <w:sz w:val="28"/>
          <w:szCs w:val="28"/>
          <w:highlight w:val="none"/>
        </w:rPr>
        <w:t xml:space="preserve">» заменить словами «Деятельность в сфере охотничьего хозяйства (5.3)».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none"/>
        </w:rPr>
        <w:t xml:space="preserve">В главе 12: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</w:t>
      </w:r>
      <w:r>
        <w:rPr>
          <w:sz w:val="28"/>
          <w:szCs w:val="28"/>
          <w:highlight w:val="none"/>
        </w:rPr>
        <w:t xml:space="preserve"> в таблице № 2 пункта 43: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столбец</w:t>
      </w:r>
      <w:r>
        <w:rPr>
          <w:sz w:val="28"/>
          <w:szCs w:val="28"/>
        </w:rPr>
        <w:t xml:space="preserve"> «S max (га)» строк 4.6, 4.7 </w:t>
      </w:r>
      <w:r>
        <w:rPr>
          <w:sz w:val="28"/>
          <w:szCs w:val="28"/>
        </w:rPr>
        <w:t xml:space="preserve">дополнить цифрами «0,4&lt;18.1&gt;»;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 дополнить сноской </w:t>
      </w:r>
      <w:r>
        <w:rPr>
          <w:sz w:val="28"/>
          <w:szCs w:val="28"/>
        </w:rPr>
        <w:t xml:space="preserve">&lt;18.1&gt;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«18.1 </w:t>
      </w:r>
      <w:r>
        <w:rPr>
          <w:sz w:val="28"/>
          <w:szCs w:val="28"/>
          <w:highlight w:val="none"/>
        </w:rPr>
        <w:t xml:space="preserve">Применяется  для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неочередного предоставления Героям Российской Федерации или полным кавалерам ордена Славы в собственность бесплатн</w:t>
      </w:r>
      <w:r>
        <w:rPr>
          <w:sz w:val="28"/>
          <w:szCs w:val="28"/>
          <w:highlight w:val="none"/>
        </w:rPr>
        <w:t xml:space="preserve">о земельного участка, находящегося в государственной или муниципальной собственности, без проведения торгов для индивидуального жилищного строительства</w:t>
      </w:r>
      <w:r>
        <w:rPr>
          <w:sz w:val="28"/>
          <w:szCs w:val="28"/>
          <w:highlight w:val="none"/>
        </w:rPr>
        <w:t xml:space="preserve">, личного подсобного хозяйства (приусадебный земельный участок), ведения садоводства, ведения огородничества.».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  <w:t xml:space="preserve">в таблице № 3 пункта 43.1: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</w:t>
      </w:r>
      <w:r>
        <w:rPr>
          <w:sz w:val="28"/>
          <w:szCs w:val="28"/>
          <w:highlight w:val="none"/>
        </w:rPr>
        <w:t xml:space="preserve">столбец 2 строки 14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left="0"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«Для ведения личного подсобного хозяйства (приусадебный земельный участок) (2.2)»;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 </w:t>
      </w:r>
      <w:r>
        <w:rPr>
          <w:sz w:val="28"/>
          <w:szCs w:val="28"/>
          <w:highlight w:val="none"/>
        </w:rPr>
        <w:t xml:space="preserve">столбец 2 строки 52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left="0" w:firstLine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Разведка и добыча полезных ископаемых (6.1)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столбец</w:t>
      </w:r>
      <w:r>
        <w:rPr>
          <w:sz w:val="28"/>
          <w:szCs w:val="28"/>
        </w:rPr>
        <w:t xml:space="preserve"> «S max (га)&lt;20&gt;» </w:t>
      </w:r>
      <w:r>
        <w:rPr>
          <w:sz w:val="28"/>
          <w:szCs w:val="28"/>
        </w:rPr>
        <w:t xml:space="preserve">строк 13, 14, 69, 70  дополнить цифрами «0,4&lt;41&gt;»;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г) дополнить сноской </w:t>
      </w:r>
      <w:r>
        <w:rPr>
          <w:sz w:val="28"/>
          <w:szCs w:val="28"/>
        </w:rPr>
        <w:t xml:space="preserve">&lt;41&gt;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«41 </w:t>
      </w:r>
      <w:r>
        <w:rPr>
          <w:sz w:val="28"/>
          <w:szCs w:val="28"/>
          <w:highlight w:val="none"/>
        </w:rPr>
        <w:t xml:space="preserve">Применяется  для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неочередного предоставления Героям Российской Федерации или полным кавалерам ордена Славы в собственность бесплатн</w:t>
      </w:r>
      <w:r>
        <w:rPr>
          <w:sz w:val="28"/>
          <w:szCs w:val="28"/>
          <w:highlight w:val="none"/>
        </w:rPr>
        <w:t xml:space="preserve">о земельного участка, находящегося в государственной или муниципальной собственности, без проведения торгов для индивидуального жилищного строительства</w:t>
      </w:r>
      <w:r>
        <w:rPr>
          <w:sz w:val="28"/>
          <w:szCs w:val="28"/>
          <w:highlight w:val="none"/>
        </w:rPr>
        <w:t xml:space="preserve">, личного подсобного хозяйства (приусадебный земельный участок), ведения садоводства, ведения огородничества.».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64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261"/>
      </w:tblGrid>
      <w:tr>
        <w:tblPrEx/>
        <w:trPr>
          <w:trHeight w:val="3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932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0"/>
          <w:szCs w:val="20"/>
        </w:r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2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5" w:h="16838" w:orient="portrait"/>
          <w:pgMar w:top="567" w:right="737" w:bottom="1106" w:left="1418" w:header="720" w:footer="72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60"/>
        <w:gridCol w:w="2037"/>
        <w:gridCol w:w="33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- главный архитектор Новосибирской области министерства строительства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Ю. Фаткин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5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</w:t>
            </w:r>
            <w:r>
              <w:rPr>
                <w:sz w:val="28"/>
                <w:szCs w:val="28"/>
              </w:rPr>
              <w:t xml:space="preserve"> управления архитектуры и градостроительства министерства строительства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Е.Г. Савонина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отдела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tabs>
                <w:tab w:val="left" w:pos="692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Вольтер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</w:t>
            </w:r>
            <w:r>
              <w:rPr>
                <w:sz w:val="28"/>
                <w:szCs w:val="28"/>
              </w:rPr>
              <w:t xml:space="preserve"> отдела организационно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контрольной и кадровой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Кондрюкова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60" w:type="dxa"/>
            <w:vAlign w:val="top"/>
            <w:textDirection w:val="lrTb"/>
            <w:noWrap w:val="false"/>
          </w:tcPr>
          <w:p>
            <w:pPr>
              <w:pStyle w:val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управления-начальник отдела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37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Г.Г. Ибрагимов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«____»__________ 2025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Список рассылки: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1. </w:t>
      </w:r>
      <w:r>
        <w:rPr>
          <w:rFonts w:eastAsia="Batang"/>
          <w:sz w:val="28"/>
          <w:szCs w:val="28"/>
        </w:rPr>
        <w:t xml:space="preserve">Прокуратура Новосибирской области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2. </w:t>
      </w:r>
      <w:r>
        <w:rPr>
          <w:rFonts w:eastAsia="Batang"/>
          <w:sz w:val="28"/>
          <w:szCs w:val="28"/>
        </w:rPr>
        <w:t xml:space="preserve">Главное управление Министерства юстиции РФ по Новосибирской области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3. </w:t>
      </w:r>
      <w:r>
        <w:rPr>
          <w:rFonts w:eastAsia="Batang"/>
          <w:sz w:val="28"/>
          <w:szCs w:val="28"/>
        </w:rPr>
        <w:t xml:space="preserve">Законодательное Собрание Новосибирской области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p>
      <w:pPr>
        <w:pStyle w:val="932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4</w:t>
      </w:r>
      <w:r>
        <w:rPr>
          <w:rFonts w:eastAsia="Batang"/>
          <w:sz w:val="28"/>
          <w:szCs w:val="28"/>
        </w:rPr>
        <w:t xml:space="preserve">. </w:t>
      </w:r>
      <w:r>
        <w:rPr>
          <w:rFonts w:eastAsia="Batang"/>
          <w:sz w:val="28"/>
          <w:szCs w:val="28"/>
        </w:rPr>
        <w:t xml:space="preserve">Размещение (опубликование) на «Официальном интернет-портале правовой информации» (www.pravo.gov.ru, www.nsopravo.ru)</w:t>
      </w:r>
      <w:r>
        <w:rPr>
          <w:rFonts w:eastAsia="Batang"/>
          <w:sz w:val="28"/>
          <w:szCs w:val="28"/>
        </w:rPr>
      </w:r>
      <w:r>
        <w:rPr>
          <w:rFonts w:eastAsia="Batang"/>
          <w:sz w:val="28"/>
          <w:szCs w:val="28"/>
        </w:rPr>
      </w:r>
    </w:p>
    <w:sectPr>
      <w:footnotePr/>
      <w:endnotePr/>
      <w:type w:val="nextPage"/>
      <w:pgSz w:w="11905" w:h="16838" w:orient="portrait"/>
      <w:pgMar w:top="1134" w:right="73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506000000020000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sz w:val="24"/>
      <w:szCs w:val="24"/>
      <w:lang w:val="ru-RU" w:eastAsia="ru-RU" w:bidi="ar-SA"/>
    </w:rPr>
  </w:style>
  <w:style w:type="paragraph" w:styleId="933">
    <w:name w:val="Заголовок 1"/>
    <w:basedOn w:val="932"/>
    <w:next w:val="932"/>
    <w:link w:val="957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34">
    <w:name w:val="Заголовок 4"/>
    <w:basedOn w:val="932"/>
    <w:next w:val="934"/>
    <w:link w:val="950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35">
    <w:name w:val="Основной шрифт абзаца"/>
    <w:next w:val="935"/>
    <w:link w:val="932"/>
    <w:semiHidden/>
  </w:style>
  <w:style w:type="table" w:styleId="936">
    <w:name w:val="Обычная таблица"/>
    <w:next w:val="936"/>
    <w:link w:val="932"/>
    <w:semiHidden/>
    <w:tblPr/>
  </w:style>
  <w:style w:type="numbering" w:styleId="937">
    <w:name w:val="Нет списка"/>
    <w:next w:val="937"/>
    <w:link w:val="932"/>
    <w:semiHidden/>
  </w:style>
  <w:style w:type="character" w:styleId="938">
    <w:name w:val="Гиперссылка"/>
    <w:next w:val="938"/>
    <w:link w:val="932"/>
    <w:rPr>
      <w:color w:val="0000ff"/>
      <w:u w:val="single"/>
    </w:rPr>
  </w:style>
  <w:style w:type="paragraph" w:styleId="939">
    <w:name w:val="ConsPlusTitle"/>
    <w:next w:val="939"/>
    <w:link w:val="932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40">
    <w:name w:val="ConsPlusCell"/>
    <w:next w:val="940"/>
    <w:link w:val="932"/>
    <w:pPr>
      <w:widowControl w:val="off"/>
    </w:pPr>
    <w:rPr>
      <w:sz w:val="24"/>
      <w:szCs w:val="24"/>
      <w:lang w:val="ru-RU" w:eastAsia="ru-RU" w:bidi="ar-SA"/>
    </w:rPr>
  </w:style>
  <w:style w:type="paragraph" w:styleId="941">
    <w:name w:val="ConsPlusNonformat"/>
    <w:next w:val="941"/>
    <w:link w:val="93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2">
    <w:name w:val="Верхний колонтитул"/>
    <w:basedOn w:val="932"/>
    <w:next w:val="942"/>
    <w:link w:val="94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3">
    <w:name w:val="Верхний колонтитул Знак"/>
    <w:next w:val="943"/>
    <w:link w:val="942"/>
    <w:uiPriority w:val="99"/>
    <w:rPr>
      <w:sz w:val="24"/>
      <w:szCs w:val="24"/>
    </w:rPr>
  </w:style>
  <w:style w:type="paragraph" w:styleId="944">
    <w:name w:val="Нижний колонтитул"/>
    <w:basedOn w:val="932"/>
    <w:next w:val="944"/>
    <w:link w:val="945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5">
    <w:name w:val="Нижний колонтитул Знак"/>
    <w:next w:val="945"/>
    <w:link w:val="944"/>
    <w:rPr>
      <w:sz w:val="24"/>
      <w:szCs w:val="24"/>
    </w:rPr>
  </w:style>
  <w:style w:type="paragraph" w:styleId="946">
    <w:name w:val=" Знак"/>
    <w:basedOn w:val="932"/>
    <w:next w:val="946"/>
    <w:link w:val="9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7">
    <w:name w:val="Обычный (веб)"/>
    <w:basedOn w:val="932"/>
    <w:next w:val="947"/>
    <w:link w:val="932"/>
    <w:uiPriority w:val="99"/>
    <w:pPr>
      <w:spacing w:before="100" w:beforeAutospacing="1" w:after="100" w:afterAutospacing="1"/>
    </w:pPr>
  </w:style>
  <w:style w:type="paragraph" w:styleId="948">
    <w:name w:val="ConsPlusNormal"/>
    <w:next w:val="948"/>
    <w:link w:val="972"/>
    <w:rPr>
      <w:rFonts w:ascii="Arial" w:hAnsi="Arial" w:cs="Arial"/>
      <w:lang w:val="ru-RU" w:eastAsia="ru-RU" w:bidi="ar-SA"/>
    </w:rPr>
  </w:style>
  <w:style w:type="paragraph" w:styleId="949">
    <w:name w:val="s_1"/>
    <w:basedOn w:val="932"/>
    <w:next w:val="949"/>
    <w:link w:val="932"/>
    <w:pPr>
      <w:spacing w:before="100" w:beforeAutospacing="1" w:after="100" w:afterAutospacing="1"/>
    </w:pPr>
  </w:style>
  <w:style w:type="character" w:styleId="950">
    <w:name w:val="Заголовок 4 Знак"/>
    <w:next w:val="950"/>
    <w:link w:val="934"/>
    <w:uiPriority w:val="9"/>
    <w:rPr>
      <w:b/>
      <w:bCs/>
      <w:sz w:val="24"/>
      <w:szCs w:val="24"/>
    </w:rPr>
  </w:style>
  <w:style w:type="paragraph" w:styleId="951">
    <w:name w:val="s_22"/>
    <w:basedOn w:val="932"/>
    <w:next w:val="951"/>
    <w:link w:val="932"/>
    <w:pPr>
      <w:spacing w:before="100" w:beforeAutospacing="1" w:after="100" w:afterAutospacing="1"/>
    </w:pPr>
  </w:style>
  <w:style w:type="paragraph" w:styleId="952">
    <w:name w:val="Текст выноски"/>
    <w:basedOn w:val="932"/>
    <w:next w:val="952"/>
    <w:link w:val="953"/>
    <w:rPr>
      <w:rFonts w:ascii="Tahoma" w:hAnsi="Tahoma" w:cs="Tahoma"/>
      <w:sz w:val="16"/>
      <w:szCs w:val="16"/>
    </w:rPr>
  </w:style>
  <w:style w:type="character" w:styleId="953">
    <w:name w:val="Текст выноски Знак"/>
    <w:next w:val="953"/>
    <w:link w:val="952"/>
    <w:rPr>
      <w:rFonts w:ascii="Tahoma" w:hAnsi="Tahoma" w:cs="Tahoma"/>
      <w:sz w:val="16"/>
      <w:szCs w:val="16"/>
    </w:rPr>
  </w:style>
  <w:style w:type="paragraph" w:styleId="954">
    <w:name w:val="Абзац списка"/>
    <w:basedOn w:val="932"/>
    <w:next w:val="954"/>
    <w:link w:val="9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55">
    <w:name w:val="Основной текст с отступом"/>
    <w:basedOn w:val="932"/>
    <w:next w:val="955"/>
    <w:link w:val="956"/>
    <w:pPr>
      <w:ind w:left="283"/>
      <w:spacing w:after="120"/>
    </w:pPr>
    <w:rPr>
      <w:sz w:val="28"/>
      <w:szCs w:val="28"/>
    </w:rPr>
  </w:style>
  <w:style w:type="character" w:styleId="956">
    <w:name w:val="Основной текст с отступом Знак"/>
    <w:next w:val="956"/>
    <w:link w:val="955"/>
    <w:rPr>
      <w:sz w:val="28"/>
      <w:szCs w:val="28"/>
    </w:rPr>
  </w:style>
  <w:style w:type="character" w:styleId="957">
    <w:name w:val="Заголовок 1 Знак"/>
    <w:next w:val="957"/>
    <w:link w:val="933"/>
    <w:rPr>
      <w:rFonts w:ascii="Cambria" w:hAnsi="Cambria" w:eastAsia="Times New Roman" w:cs="Times New Roman"/>
      <w:b/>
      <w:bCs/>
      <w:sz w:val="32"/>
      <w:szCs w:val="32"/>
    </w:rPr>
  </w:style>
  <w:style w:type="character" w:styleId="958">
    <w:name w:val="Знак примечания"/>
    <w:next w:val="958"/>
    <w:link w:val="932"/>
    <w:rPr>
      <w:sz w:val="16"/>
      <w:szCs w:val="16"/>
    </w:rPr>
  </w:style>
  <w:style w:type="paragraph" w:styleId="959">
    <w:name w:val="Текст примечания"/>
    <w:basedOn w:val="932"/>
    <w:next w:val="959"/>
    <w:link w:val="960"/>
    <w:rPr>
      <w:sz w:val="20"/>
      <w:szCs w:val="20"/>
    </w:rPr>
  </w:style>
  <w:style w:type="character" w:styleId="960">
    <w:name w:val="Текст примечания Знак"/>
    <w:basedOn w:val="935"/>
    <w:next w:val="960"/>
    <w:link w:val="959"/>
  </w:style>
  <w:style w:type="paragraph" w:styleId="961">
    <w:name w:val="Тема примечания"/>
    <w:basedOn w:val="959"/>
    <w:next w:val="959"/>
    <w:link w:val="962"/>
    <w:rPr>
      <w:b/>
      <w:bCs/>
    </w:rPr>
  </w:style>
  <w:style w:type="character" w:styleId="962">
    <w:name w:val="Тема примечания Знак"/>
    <w:next w:val="962"/>
    <w:link w:val="961"/>
    <w:rPr>
      <w:b/>
      <w:bCs/>
    </w:rPr>
  </w:style>
  <w:style w:type="paragraph" w:styleId="963">
    <w:name w:val="empty"/>
    <w:basedOn w:val="932"/>
    <w:next w:val="963"/>
    <w:link w:val="932"/>
    <w:pPr>
      <w:spacing w:before="100" w:beforeAutospacing="1" w:after="100" w:afterAutospacing="1"/>
    </w:pPr>
  </w:style>
  <w:style w:type="paragraph" w:styleId="964">
    <w:name w:val="s_3"/>
    <w:basedOn w:val="932"/>
    <w:next w:val="964"/>
    <w:link w:val="932"/>
    <w:pPr>
      <w:spacing w:before="100" w:beforeAutospacing="1" w:after="100" w:afterAutospacing="1"/>
    </w:pPr>
  </w:style>
  <w:style w:type="paragraph" w:styleId="965">
    <w:name w:val="s_16"/>
    <w:basedOn w:val="932"/>
    <w:next w:val="965"/>
    <w:link w:val="932"/>
    <w:pPr>
      <w:spacing w:before="100" w:beforeAutospacing="1" w:after="100" w:afterAutospacing="1"/>
    </w:pPr>
  </w:style>
  <w:style w:type="character" w:styleId="966">
    <w:name w:val="Выделение"/>
    <w:next w:val="966"/>
    <w:link w:val="932"/>
    <w:uiPriority w:val="20"/>
    <w:qFormat/>
    <w:rPr>
      <w:i/>
      <w:iCs/>
    </w:rPr>
  </w:style>
  <w:style w:type="paragraph" w:styleId="967">
    <w:name w:val="Основной текст"/>
    <w:basedOn w:val="932"/>
    <w:next w:val="967"/>
    <w:link w:val="968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68">
    <w:name w:val="Основной текст Знак"/>
    <w:next w:val="968"/>
    <w:link w:val="967"/>
    <w:uiPriority w:val="99"/>
    <w:rPr>
      <w:rFonts w:ascii="Calibri" w:hAnsi="Calibri"/>
      <w:sz w:val="22"/>
      <w:szCs w:val="22"/>
    </w:rPr>
  </w:style>
  <w:style w:type="paragraph" w:styleId="969">
    <w:name w:val="Без интервала,с интервалом,Без интервала1,No Spacing,No Spacing1,Без интервала11"/>
    <w:next w:val="969"/>
    <w:link w:val="970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70">
    <w:name w:val="Без интервала Знак,с интервалом Знак,Без интервала1 Знак,No Spacing Знак,No Spacing1 Знак"/>
    <w:next w:val="970"/>
    <w:link w:val="969"/>
    <w:uiPriority w:val="1"/>
    <w:rPr>
      <w:sz w:val="24"/>
      <w:szCs w:val="24"/>
    </w:rPr>
  </w:style>
  <w:style w:type="table" w:styleId="971">
    <w:name w:val="Сетка таблицы"/>
    <w:basedOn w:val="936"/>
    <w:next w:val="971"/>
    <w:link w:val="932"/>
    <w:uiPriority w:val="59"/>
    <w:tblPr/>
  </w:style>
  <w:style w:type="character" w:styleId="972">
    <w:name w:val="ConsPlusNormal Знак"/>
    <w:next w:val="972"/>
    <w:link w:val="948"/>
    <w:rPr>
      <w:rFonts w:ascii="Arial" w:hAnsi="Arial" w:cs="Arial"/>
    </w:rPr>
  </w:style>
  <w:style w:type="character" w:styleId="973">
    <w:name w:val="Абзац списка Знак"/>
    <w:next w:val="973"/>
    <w:link w:val="954"/>
    <w:uiPriority w:val="34"/>
    <w:rPr>
      <w:rFonts w:ascii="Calibri" w:hAnsi="Calibri" w:eastAsia="Calibri"/>
      <w:sz w:val="22"/>
      <w:szCs w:val="22"/>
      <w:lang w:eastAsia="en-US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74</cp:revision>
  <dcterms:created xsi:type="dcterms:W3CDTF">2021-01-27T03:27:00Z</dcterms:created>
  <dcterms:modified xsi:type="dcterms:W3CDTF">2025-05-28T11:43:33Z</dcterms:modified>
  <cp:version>917504</cp:version>
</cp:coreProperties>
</file>